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rtl w:val="0"/>
        </w:rPr>
        <w:t xml:space="preserve">The Six Bits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Random selection of quarter when students enter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a foldable 11”x18” piece of construction paper for the project, all 3 days go on the same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Students answer the same questions for each of the quarters they investigate: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PEGS Connection: One or more of the following areas can be linked to the symbol/message, what are the connections in: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Geography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Areas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1. What does the message on the back of the quarter mean?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this was chosen to represent the state’s history?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the symbol/message relevant to U.S. History?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would be an alternate choice for the back of the state’s quarter?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statement about what you learned about the state’s history from this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is how the layout should look for one of the quarter pieces: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092899" cy="2366963"/>
            <wp:effectExtent b="0" l="0" r="0" t="0"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543825" y="160075"/>
                      <a:ext cx="3092899" cy="2366963"/>
                      <a:chOff x="543825" y="160075"/>
                      <a:chExt cx="6602450" cy="5056800"/>
                    </a:xfrm>
                  </wpg:grpSpPr>
                  <wps:wsp>
                    <wps:cNvSpPr/>
                    <wps:cNvPr id="2" name="Shape 2"/>
                    <wps:spPr>
                      <a:xfrm>
                        <a:off x="543825" y="160075"/>
                        <a:ext cx="6525899" cy="5056800"/>
                      </a:xfrm>
                      <a:prstGeom prst="rect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/>
                    <wps:cNvPr id="3" name="Shape 3"/>
                    <wps:spPr>
                      <a:xfrm>
                        <a:off x="1168725" y="522625"/>
                        <a:ext cx="5276100" cy="782400"/>
                      </a:xfrm>
                      <a:prstGeom prst="rect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 txBox="1"/>
                    <wps:cNvPr id="4" name="Shape 4"/>
                    <wps:spPr>
                      <a:xfrm>
                        <a:off x="2757300" y="699375"/>
                        <a:ext cx="3482399" cy="65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PEGS Connection 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/>
                    <wps:cNvPr id="5" name="Shape 5"/>
                    <wps:spPr>
                      <a:xfrm>
                        <a:off x="2318525" y="1419475"/>
                        <a:ext cx="3029099" cy="2628600"/>
                      </a:xfrm>
                      <a:prstGeom prst="ellipse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 txBox="1"/>
                    <wps:cNvPr id="6" name="Shape 6"/>
                    <wps:spPr>
                      <a:xfrm>
                        <a:off x="2661925" y="2383225"/>
                        <a:ext cx="2432999" cy="61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Student rendition of the quarter’s back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/>
                    <wps:cNvPr id="7" name="Shape 7"/>
                    <wps:spPr>
                      <a:xfrm>
                        <a:off x="1154450" y="4186325"/>
                        <a:ext cx="5276100" cy="868200"/>
                      </a:xfrm>
                      <a:prstGeom prst="rect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 txBox="1"/>
                    <wps:cNvPr id="8" name="Shape 8"/>
                    <wps:spPr>
                      <a:xfrm>
                        <a:off x="2623775" y="4348475"/>
                        <a:ext cx="4522500" cy="54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Summary Statement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/>
                    <wps:cNvPr id="9" name="Shape 9"/>
                    <wps:spPr>
                      <a:xfrm>
                        <a:off x="772825" y="1419475"/>
                        <a:ext cx="1421699" cy="1164000"/>
                      </a:xfrm>
                      <a:prstGeom prst="ellipse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/>
                    <wps:cNvPr id="10" name="Shape 10"/>
                    <wps:spPr>
                      <a:xfrm>
                        <a:off x="705775" y="2883975"/>
                        <a:ext cx="1421699" cy="1164000"/>
                      </a:xfrm>
                      <a:prstGeom prst="ellipse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/>
                    <wps:cNvPr id="11" name="Shape 11"/>
                    <wps:spPr>
                      <a:xfrm>
                        <a:off x="5562325" y="2883975"/>
                        <a:ext cx="1421699" cy="1164000"/>
                      </a:xfrm>
                      <a:prstGeom prst="ellipse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/>
                    <wps:cNvPr id="12" name="Shape 12"/>
                    <wps:spPr>
                      <a:xfrm>
                        <a:off x="5562325" y="1419475"/>
                        <a:ext cx="1421699" cy="1164000"/>
                      </a:xfrm>
                      <a:prstGeom prst="ellipse">
                        <a:avLst/>
                      </a:prstGeom>
                      <a:solidFill>
                        <a:srgbClr val="CFE2F3"/>
                      </a:solidFill>
                      <a:ln cap="flat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  <wps:wsp>
                    <wps:cNvSpPr txBox="1"/>
                    <wps:cNvPr id="13" name="Shape 13"/>
                    <wps:spPr>
                      <a:xfrm>
                        <a:off x="1049500" y="1648450"/>
                        <a:ext cx="1001700" cy="7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Question 1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 txBox="1"/>
                    <wps:cNvPr id="14" name="Shape 14"/>
                    <wps:spPr>
                      <a:xfrm>
                        <a:off x="5791325" y="1658000"/>
                        <a:ext cx="1001700" cy="65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Question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 txBox="1"/>
                    <wps:cNvPr id="15" name="Shape 15"/>
                    <wps:spPr>
                      <a:xfrm>
                        <a:off x="963625" y="3108225"/>
                        <a:ext cx="925499" cy="7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Question 3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  <wps:wsp>
                    <wps:cNvSpPr txBox="1"/>
                    <wps:cNvPr id="16" name="Shape 16"/>
                    <wps:spPr>
                      <a:xfrm>
                        <a:off x="5819950" y="3108225"/>
                        <a:ext cx="925499" cy="78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Question 4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</wpg:wgp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Days 1-3 will each cover a quarter a day (thus the 6 bits title).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4 and 5 are choose your own state and create a backside of your choosing. Once they have finished (beginning of day 5) have them all go on to a master map for the school - either in the hallway, the classroom, or some part of the school that would do well for students to be proud of and work towards doing a great job.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